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48397" w14:textId="62F09CD4" w:rsidR="00600B3E" w:rsidRPr="00953931" w:rsidRDefault="00600B3E" w:rsidP="00600B3E">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71</w:t>
      </w:r>
      <w:r w:rsidRPr="00953931">
        <w:rPr>
          <w:rFonts w:ascii="Arial" w:hAnsi="Arial" w:cs="Arial"/>
          <w:b/>
          <w:noProof/>
          <w:sz w:val="24"/>
        </w:rPr>
        <w:tab/>
      </w:r>
      <w:r>
        <w:rPr>
          <w:rFonts w:ascii="Arial" w:hAnsi="Arial" w:cs="Arial"/>
          <w:b/>
          <w:noProof/>
          <w:sz w:val="24"/>
        </w:rPr>
        <w:t>S2-250</w:t>
      </w:r>
      <w:r w:rsidR="00C75BF3">
        <w:rPr>
          <w:rFonts w:ascii="Arial" w:hAnsi="Arial" w:cs="Arial"/>
          <w:b/>
          <w:noProof/>
          <w:sz w:val="24"/>
        </w:rPr>
        <w:t>8695</w:t>
      </w:r>
    </w:p>
    <w:p w14:paraId="019900B1" w14:textId="25F1020A" w:rsidR="00600B3E" w:rsidRPr="0053336B" w:rsidRDefault="00600B3E" w:rsidP="00600B3E">
      <w:pPr>
        <w:pBdr>
          <w:bottom w:val="single" w:sz="4" w:space="1" w:color="auto"/>
        </w:pBdr>
        <w:tabs>
          <w:tab w:val="right" w:pos="9781"/>
        </w:tabs>
        <w:rPr>
          <w:rFonts w:ascii="Arial" w:hAnsi="Arial" w:cs="Arial"/>
          <w:b/>
          <w:noProof/>
          <w:sz w:val="12"/>
          <w:szCs w:val="12"/>
        </w:rPr>
      </w:pPr>
      <w:r w:rsidRPr="00953931">
        <w:rPr>
          <w:rFonts w:ascii="Arial" w:hAnsi="Arial" w:cs="Arial"/>
          <w:b/>
          <w:noProof/>
          <w:sz w:val="24"/>
        </w:rPr>
        <w:t>1</w:t>
      </w:r>
      <w:r>
        <w:rPr>
          <w:rFonts w:ascii="Arial" w:hAnsi="Arial" w:cs="Arial"/>
          <w:b/>
          <w:noProof/>
          <w:sz w:val="24"/>
        </w:rPr>
        <w:t>3</w:t>
      </w:r>
      <w:r w:rsidRPr="00953931">
        <w:rPr>
          <w:rFonts w:ascii="Arial" w:hAnsi="Arial" w:cs="Arial"/>
          <w:b/>
          <w:noProof/>
          <w:sz w:val="24"/>
        </w:rPr>
        <w:t xml:space="preserve"> </w:t>
      </w:r>
      <w:r>
        <w:rPr>
          <w:rFonts w:ascii="Arial" w:hAnsi="Arial" w:cs="Arial"/>
          <w:b/>
          <w:noProof/>
          <w:sz w:val="24"/>
        </w:rPr>
        <w:t xml:space="preserve">- </w:t>
      </w:r>
      <w:r w:rsidR="00192F3C">
        <w:rPr>
          <w:rFonts w:ascii="Arial" w:hAnsi="Arial" w:cs="Arial"/>
          <w:b/>
          <w:noProof/>
          <w:sz w:val="24"/>
        </w:rPr>
        <w:t xml:space="preserve">17 </w:t>
      </w:r>
      <w:r>
        <w:rPr>
          <w:rFonts w:ascii="Arial" w:hAnsi="Arial" w:cs="Arial"/>
          <w:b/>
          <w:noProof/>
          <w:sz w:val="24"/>
        </w:rPr>
        <w:t>October</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Wuhan, China</w:t>
      </w:r>
    </w:p>
    <w:p w14:paraId="13D5BEBA" w14:textId="01A7B6E8"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600B3E">
        <w:rPr>
          <w:rFonts w:ascii="Arial" w:hAnsi="Arial" w:cs="Arial"/>
          <w:b/>
          <w:lang w:val="en-CA"/>
        </w:rPr>
        <w:t>InterDigital</w:t>
      </w:r>
      <w:proofErr w:type="spellEnd"/>
      <w:r w:rsidR="00600B3E">
        <w:rPr>
          <w:rFonts w:ascii="Arial" w:hAnsi="Arial" w:cs="Arial"/>
          <w:b/>
          <w:lang w:val="en-CA"/>
        </w:rPr>
        <w:t xml:space="preserve"> Inc</w:t>
      </w:r>
    </w:p>
    <w:p w14:paraId="0B537384" w14:textId="67A2A62C" w:rsidR="00192F3C" w:rsidRPr="0053336B" w:rsidRDefault="00192F3C" w:rsidP="00192F3C">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t xml:space="preserve">KI #3, New </w:t>
      </w:r>
      <w:r>
        <w:rPr>
          <w:rFonts w:ascii="Arial" w:hAnsi="Arial" w:cs="Arial"/>
          <w:b/>
          <w:lang w:val="en-CA"/>
        </w:rPr>
        <w:t>Agreed Principles</w:t>
      </w:r>
      <w:r w:rsidRPr="0053336B">
        <w:rPr>
          <w:rFonts w:ascii="Arial" w:hAnsi="Arial" w:cs="Arial"/>
          <w:b/>
          <w:lang w:val="en-CA"/>
        </w:rPr>
        <w:t xml:space="preserve">: </w:t>
      </w:r>
      <w:r>
        <w:rPr>
          <w:rFonts w:ascii="Arial" w:hAnsi="Arial" w:cs="Arial"/>
          <w:b/>
          <w:lang w:val="en-CA"/>
        </w:rPr>
        <w:t>Agreed Principle for Key Issue #3</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100C14B1"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606B0F">
        <w:rPr>
          <w:rFonts w:ascii="Arial" w:hAnsi="Arial" w:cs="Arial"/>
          <w:i/>
        </w:rPr>
        <w:t>principles for KI#3</w:t>
      </w:r>
      <w:r w:rsidR="00A90999">
        <w:rPr>
          <w:rFonts w:ascii="Arial" w:hAnsi="Arial" w:cs="Arial"/>
          <w:i/>
        </w:rPr>
        <w:t>.</w:t>
      </w:r>
    </w:p>
    <w:p w14:paraId="3B5D1D1B" w14:textId="32F1D5C3" w:rsidR="00A93620" w:rsidRDefault="00B3593E" w:rsidP="00B3593E">
      <w:pPr>
        <w:pStyle w:val="Heading1"/>
      </w:pPr>
      <w:r w:rsidRPr="007D2C96">
        <w:t>1.</w:t>
      </w:r>
      <w:r w:rsidR="00102A58">
        <w:tab/>
      </w:r>
      <w:r w:rsidR="00305F20" w:rsidRPr="007D2C96">
        <w:t>Introduction</w:t>
      </w:r>
    </w:p>
    <w:p w14:paraId="5D0A6B21" w14:textId="6EE55F17" w:rsidR="00C9482B" w:rsidRDefault="00192F3C" w:rsidP="003F1D33">
      <w:r>
        <w:t xml:space="preserve">At SA2 #171, S2-2507677 was a proposal on agreed principles for KI#3 that was discussed and noted. </w:t>
      </w:r>
      <w:r w:rsidR="00C9482B">
        <w:t xml:space="preserve">We assume that discussion of a revised version of </w:t>
      </w:r>
      <w:r w:rsidR="00C9482B">
        <w:t>S2-2507677</w:t>
      </w:r>
      <w:r w:rsidR="00C9482B">
        <w:t xml:space="preserve"> will continue at SA2 #172. </w:t>
      </w:r>
      <w:proofErr w:type="spellStart"/>
      <w:r w:rsidR="00C9482B">
        <w:t>InterDigital</w:t>
      </w:r>
      <w:proofErr w:type="spellEnd"/>
      <w:r w:rsidR="00C9482B">
        <w:t xml:space="preserve"> thinks that </w:t>
      </w:r>
      <w:r w:rsidR="00C9482B">
        <w:t>S2-2507677</w:t>
      </w:r>
      <w:r w:rsidR="00C9482B">
        <w:t xml:space="preserve"> is a good baseline for further discussion.</w:t>
      </w:r>
    </w:p>
    <w:p w14:paraId="10960CD5" w14:textId="68452137" w:rsidR="000B4011" w:rsidRDefault="00192F3C" w:rsidP="003F1D33">
      <w:r>
        <w:t xml:space="preserve">The purpose of this contribution is to propose to continue to use the text from S2-2507677 as a baseline for further discussion, with the following </w:t>
      </w:r>
      <w:r w:rsidR="00C9482B">
        <w:t>addition to the baseline KI#3 agreed principles:</w:t>
      </w:r>
    </w:p>
    <w:p w14:paraId="7648CEB0" w14:textId="2392ACEC" w:rsidR="00192F3C" w:rsidRPr="00192F3C" w:rsidRDefault="005760A9" w:rsidP="003F1D33">
      <w:pPr>
        <w:rPr>
          <w:i/>
          <w:iCs/>
        </w:rPr>
      </w:pPr>
      <w:r w:rsidRPr="005760A9">
        <w:rPr>
          <w:i/>
          <w:iCs/>
        </w:rPr>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w:t>
      </w:r>
      <w:r w:rsidR="00192F3C" w:rsidRPr="00192F3C">
        <w:rPr>
          <w:i/>
          <w:iCs/>
        </w:rPr>
        <w:t>.</w:t>
      </w:r>
    </w:p>
    <w:p w14:paraId="3512FC54" w14:textId="72841DD0" w:rsidR="00C9482B" w:rsidRDefault="00192F3C" w:rsidP="003F1D33">
      <w:r>
        <w:t>This addition is based on Solution #29 and proposed to be part of the agreed principles so that</w:t>
      </w:r>
      <w:r w:rsidR="005760A9">
        <w:t xml:space="preserve"> an N3IWF or TNGF can be selected based on Energy Information (e.g. </w:t>
      </w:r>
      <w:r w:rsidR="005760A9" w:rsidRPr="005760A9">
        <w:t>Energy Priority Information or Schedule of Energy Priority Information</w:t>
      </w:r>
      <w:r w:rsidR="005760A9">
        <w:t xml:space="preserve">). </w:t>
      </w:r>
    </w:p>
    <w:p w14:paraId="29B8896B" w14:textId="765D294E" w:rsidR="00C9482B" w:rsidRDefault="00C9482B" w:rsidP="003F1D33">
      <w:r>
        <w:t xml:space="preserve">In the Rel-19 specifications, the AMF can not consider energy information when deciding </w:t>
      </w:r>
      <w:r w:rsidR="00737BE4">
        <w:t>whether</w:t>
      </w:r>
      <w:r>
        <w:t xml:space="preserve"> to redirect the UE to a different TNGF or N3IWF. Selection of the N3IWF and TNGF influences what UPFs can eventually be selected when PDU Sessions are established. This enhancement will further optimize user plane energy consumption by allowing for energy information to be configured for N3IWFs and TNGFs</w:t>
      </w:r>
      <w:r w:rsidR="0063689E">
        <w:t xml:space="preserve"> and considered by the AMF</w:t>
      </w:r>
      <w:r>
        <w:t>.</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4E7ACE67"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00192F3C">
        <w:t xml:space="preserve"> V1.0.0</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0"/>
      <w:bookmarkEnd w:id="1"/>
    </w:p>
    <w:p w14:paraId="259012A7" w14:textId="4769BB6B" w:rsidR="00FD26A0" w:rsidRDefault="005776C2" w:rsidP="001408D2">
      <w:pPr>
        <w:pStyle w:val="Heading3"/>
        <w:ind w:left="0" w:firstLine="0"/>
        <w:rPr>
          <w:lang w:eastAsia="zh-CN"/>
        </w:rPr>
      </w:pPr>
      <w:bookmarkStart w:id="2" w:name="_Toc22214907"/>
      <w:bookmarkStart w:id="3" w:name="_Toc94258954"/>
      <w:bookmarkStart w:id="4" w:name="_Toc195628937"/>
      <w:r>
        <w:rPr>
          <w:lang w:eastAsia="zh-CN"/>
        </w:rPr>
        <w:t>7.1.</w:t>
      </w:r>
      <w:r w:rsidR="001408D2">
        <w:rPr>
          <w:lang w:eastAsia="zh-CN"/>
        </w:rPr>
        <w:t>3</w:t>
      </w:r>
      <w:r w:rsidR="00FD26A0">
        <w:rPr>
          <w:lang w:eastAsia="zh-CN"/>
        </w:rPr>
        <w:tab/>
      </w:r>
      <w:r>
        <w:rPr>
          <w:lang w:eastAsia="zh-CN"/>
        </w:rPr>
        <w:t>Agreed Principles for KI#</w:t>
      </w:r>
      <w:bookmarkEnd w:id="2"/>
      <w:bookmarkEnd w:id="3"/>
      <w:bookmarkEnd w:id="4"/>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4C9FD1A7" w14:textId="4638ECD9" w:rsidR="00AD7C99" w:rsidRDefault="00192F3C" w:rsidP="00C9482B">
      <w:pPr>
        <w:pStyle w:val="B1"/>
      </w:pPr>
      <w:bookmarkStart w:id="5" w:name="_Hlk207101633"/>
      <w:r>
        <w:t>-</w:t>
      </w:r>
      <w:r w:rsidRPr="0027309F">
        <w:rPr>
          <w:rFonts w:hint="eastAsia"/>
        </w:rPr>
        <w:t xml:space="preserve"> </w:t>
      </w:r>
      <w:r>
        <w:t xml:space="preserve"> </w:t>
      </w:r>
      <w:r w:rsidRPr="0027309F">
        <w:t>The NRF may store NF Profiles for N3IWFs and TNGFs. N3IWF and TNGF profiles may include </w:t>
      </w:r>
      <w:r w:rsidR="005760A9">
        <w:t xml:space="preserve">Energy Information (e.g. </w:t>
      </w:r>
      <w:r w:rsidR="005760A9" w:rsidRPr="005760A9">
        <w:t>Energy Priority Information or Schedule of Energy Priority Information</w:t>
      </w:r>
      <w:r w:rsidR="005760A9">
        <w:t>)</w:t>
      </w:r>
      <w:r w:rsidRPr="0027309F">
        <w:t>. The AMF may query the NRF for N3IWF and TNGF profiles so that the information can be considered for N3IWF or TNGF reselection.</w:t>
      </w:r>
      <w:bookmarkEnd w:id="5"/>
      <w:r w:rsidR="00737BE4">
        <w:t xml:space="preserve"> </w:t>
      </w:r>
      <w:r w:rsidR="00737BE4" w:rsidRPr="00737BE4">
        <w:t xml:space="preserve">The N3IWF and TNGF can provide their profiles to the NRF by invoking the </w:t>
      </w:r>
      <w:proofErr w:type="spellStart"/>
      <w:r w:rsidR="00737BE4" w:rsidRPr="00737BE4">
        <w:t>Nnrf_NFManagement_NFRegister</w:t>
      </w:r>
      <w:proofErr w:type="spellEnd"/>
      <w:r w:rsidR="00737BE4" w:rsidRPr="00737BE4">
        <w:t xml:space="preserve"> service or the N3IWF and TNGF profiles can be provided to the NRF via OAM</w:t>
      </w:r>
      <w:r w:rsidR="00737BE4">
        <w:t>.</w:t>
      </w:r>
    </w:p>
    <w:p w14:paraId="52D9C5B2" w14:textId="77777777" w:rsidR="00C9482B" w:rsidRDefault="00C9482B" w:rsidP="00C9482B">
      <w:pPr>
        <w:pStyle w:val="B1"/>
      </w:pPr>
    </w:p>
    <w:p w14:paraId="233453E7" w14:textId="77777777" w:rsidR="00C9482B" w:rsidRDefault="00C9482B" w:rsidP="00C9482B">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B2DA" w14:textId="77777777" w:rsidR="005A032F" w:rsidRDefault="005A032F">
      <w:r>
        <w:separator/>
      </w:r>
    </w:p>
    <w:p w14:paraId="0C451989" w14:textId="77777777" w:rsidR="005A032F" w:rsidRDefault="005A032F"/>
  </w:endnote>
  <w:endnote w:type="continuationSeparator" w:id="0">
    <w:p w14:paraId="2FA66952" w14:textId="77777777" w:rsidR="005A032F" w:rsidRDefault="005A032F">
      <w:r>
        <w:continuationSeparator/>
      </w:r>
    </w:p>
    <w:p w14:paraId="1E234496" w14:textId="77777777" w:rsidR="005A032F" w:rsidRDefault="005A0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7B56" w14:textId="77777777" w:rsidR="005A032F" w:rsidRDefault="005A032F">
      <w:r>
        <w:separator/>
      </w:r>
    </w:p>
    <w:p w14:paraId="1F257707" w14:textId="77777777" w:rsidR="005A032F" w:rsidRDefault="005A032F"/>
  </w:footnote>
  <w:footnote w:type="continuationSeparator" w:id="0">
    <w:p w14:paraId="5F47C6B2" w14:textId="77777777" w:rsidR="005A032F" w:rsidRDefault="005A032F">
      <w:r>
        <w:continuationSeparator/>
      </w:r>
    </w:p>
    <w:p w14:paraId="5F9E7A32" w14:textId="77777777" w:rsidR="005A032F" w:rsidRDefault="005A0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2F3C"/>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DDA"/>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0A9"/>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032F"/>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0B3E"/>
    <w:rsid w:val="00601CC9"/>
    <w:rsid w:val="00601F65"/>
    <w:rsid w:val="00603596"/>
    <w:rsid w:val="00603FD0"/>
    <w:rsid w:val="00605104"/>
    <w:rsid w:val="00605939"/>
    <w:rsid w:val="0060593F"/>
    <w:rsid w:val="00605D6D"/>
    <w:rsid w:val="00605EE9"/>
    <w:rsid w:val="00606B0F"/>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89E"/>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1DF0"/>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37BE4"/>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C7DC0"/>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0642"/>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86B"/>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97468"/>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5BF3"/>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2B"/>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1B7"/>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B0FB8F0-E3F0-4BB7-888E-0CFD28047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5a888943-97ca-4c93-b605-714bb5e9e285"/>
    <ds:schemaRef ds:uri="http://schemas.microsoft.com/office/2006/documentManagement/types"/>
    <ds:schemaRef ds:uri="http://purl.org/dc/dcmitype/"/>
    <ds:schemaRef ds:uri="e32f50e1-6846-4d7d-ad60-ccd6877e6c5e"/>
    <ds:schemaRef ds:uri="http://www.w3.org/XML/1998/namespace"/>
    <ds:schemaRef ds:uri="http://purl.org/dc/terms/"/>
    <ds:schemaRef ds:uri="http://schemas.openxmlformats.org/package/2006/metadata/core-properties"/>
    <ds:schemaRef ds:uri="http://purl.org/dc/elements/1.1/"/>
    <ds:schemaRef ds:uri="23a22248-acb0-4303-bd1b-c36b2527d0a2"/>
    <ds:schemaRef ds:uri="http://schemas.microsoft.com/sharepoint/v4"/>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147</TotalTime>
  <Pages>1</Pages>
  <Words>415</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Mike Starsinic</cp:lastModifiedBy>
  <cp:revision>13</cp:revision>
  <cp:lastPrinted>2018-08-13T16:59:00Z</cp:lastPrinted>
  <dcterms:created xsi:type="dcterms:W3CDTF">2025-08-27T17:04:00Z</dcterms:created>
  <dcterms:modified xsi:type="dcterms:W3CDTF">2025-10-03T16:03:00Z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0x0101006C8E648E97429F4A9C700CA2B719F885</vt:lpwstr>
  </property>
  <property fmtid="{D5CDD505-2E9C-101B-9397-08002B2CF9AE}" pid="16" name="MSIP_Label_4d2f777e-4347-4fc6-823a-b44ab313546a_Enabled">
    <vt:lpwstr>true</vt:lpwstr>
  </property>
  <property fmtid="{D5CDD505-2E9C-101B-9397-08002B2CF9AE}" pid="17" name="MSIP_Label_4d2f777e-4347-4fc6-823a-b44ab313546a_SetDate">
    <vt:lpwstr>2025-09-30T19:22:22Z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e8509d3b-25ab-4078-aa52-35b13516d87e</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MediaServiceImageTags">
    <vt:lpwstr/>
  </property>
</Properties>
</file>